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0178 de Fecha 2022-09-09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CRISTINO PEREZ CORTES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LA ACTUALIZACIÓN DEL MARCO FISCAL DE MEDIANO PLAZO DEL MUNICIPIO DE HATO COROZAL VIGENCIA 2023 - 2032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$25.000.000,00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2022-09-12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2022-11-11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JOSE CRISTINO PEREZ CORTES, identificado(a) con cédula de ciudadanía 79593491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0178 del 2022-09-09,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Dos  (2)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2022-09-12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2022-11-11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Hasta un ochenta (80%) porciento  mediante actas parciales de avance del objeto contractual de acuerdo al valor de cada componente del Marco Fiscal de Mediano Plazo y el veinte (20%) por ciento restante, una vez suscrita la respectiva acta de liquidación, previa entrega del informe de actividades correspondiente al objeto contractual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0178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2022-09-09.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0178 de 2022-09-09 cuyo Objeto: REALIZAR LA ACTUALIZACIÓN DEL MARCO FISCAL DE MEDIANO PLAZO DEL MUNICIPIO DE HATO COROZAL VIGENCIA 2023 - 2032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