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PROFESIONALES No. 0044 de Fecha 2023-01-25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0044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ERVINSON AIMAR MARTINEZ DIAZ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REFERENTE DE LAS ÁREAS DEPORTE Y RECREACIÓN PARA LA EJECUCIÓN DE LAS METAS Y PROYECTOS DESARROLLADOS POR PARTE DE LA ADMINISTRACIÓN MUNICIPAL HATO COROZAL ALTO Y SOSTENIBLE 2020-2023.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$13.200.000,00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2023-05-24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ERVINSON AIMAR MARTINEZ DIAZ, identificado(a) con cédula de ciudadanía 1118648319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PROFESIONALES No. 0044 del 2023-01-25,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2023-01-25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2023-05-24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PROFESIONALES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25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por valor de Tres Millones Trescientos Pesos M/Cte. ($ 3.300.000), Contados a partir del cumplimiento de los requisitos de ejecución, esto a previa entrega del informe de actividades correspondiente, y recibo a satisfacción por parte del supervisor y de encontrarse al día en los pagos al Sistema General de Seguridad Social (salud y pensión), Sistema General de Riesgos Laborales y un pago final por valor de Tres Millones Trescientos Pesos M/Cte. ($ 3.300.000)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$3.300.000,00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$13.200.000,00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$3.300.000,00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PROFESIONALES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0044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2023-01-25.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ERVINSON AIMAR MARTINEZ DIAZ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PROFESIONALES No. 0044 de 2023-01-25 cuyo Objeto: PRESTAR LOS SERVICIOS PROFESIONALES COMO REFERENTE DE LAS ÁREAS DEPORTE Y RECREACIÓN PARA LA EJECUCIÓN DE LAS METAS Y PROYECTOS DESARROLLADOS POR PARTE DE LA ADMINISTRACIÓN MUNICIPAL HATO COROZAL ALTO Y SOSTENIBLE 2020-2023.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