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$13.860.000,00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el Municipio de Hato Corozal se ha previsto el fortalecimiento de la estructura administrativa municipal, brindando información en tiempo real, a cerca de los procesos contractuales que adelanta la administración. 
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En virtud y en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así mismo a fin de minimizar el nivel de corrupción en los entes territoriales, se han incrementado y se han hecho aún mas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Jefe de la Oficina Asesora Jurídica imposible atender cada una de esas actuaciones de manera personal y mucho menos hacerlo eficiente y eficazmente.
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
La entidad en lo que se refiere a Contratación, tiene la responsabilidad de presentar informes así: 
Mensualmente: 
- SECOP
 - PORTAL DEL MUNICIPIO (PAGINA WEB)
Mensual, Bimestral y Anualmente: 
-CONTRALORIA 
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tanto se hace necesario contratar los servicios de una Persona natural con titulo universitario en ingeniería de Sistemas, Mecatrónica, Electrónica o a fines con un (1) año en el manejo de Tecnologías de la Información y las Comunicaciones (T.I.C) y/o Gobierno Digital para de esta manera garantizar la idoneidad para el cumplimiento del contrato.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la eficiencia y eficacia en la sistematización y actualización de los procesos jurídicos es necesario contratar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Garantizar el apoyo a los requerimientos que realicen a la Oficina Jurídica.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4. En virtud de lo anterior, el presupuesto oficial para la presente contratación es como se detalla a continuación: 
Valor Mensual: TRES MILLONES CUATROCIENTOS SESENTA Y CINCO MIL PESOS ($ 3.465.000)
Valor Contrato:  TRECE MILLONES OCHOCIENTOS SESENTA MIL PESOS ($ 13.860.000)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DE SISTEMAS A LA OFICINA ASESORA JURÍDICA EN EL CARGUE DE INFORMACION DE SECOP Y SIA OBSERVA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TRES MILLONES CUATROCIENTOS SESNTA Y CINCO MIL PESOS  MC/TE. (3.465.000),una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13.860.000,00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