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E211.2.3.2.02.02.009.4101014.2021851250009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Apoyo A LA IMPLEMENTACIÓN DE LA POLÍTICA PUBLICA DE VICTIMAS DEL CONFLICTO ARMADO EN EL MUNICIPIO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2021851250009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“GARANTIZAR EL PAGO DE LAS SESIONES DE LA MESA MUNICIPAL DE VICTIMAS Y LOS ESPACIOS DE PARTICIPACIÓN EN EL MUNICIPIO DE HATO COROZAL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2023-07-11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