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CONTRERAS CORTES SERVICIO DE INGENIERIA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900104779-0</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EL SERVICIO PARA REALIZAR LOS DISEÑOS DE ILUMINACIÓN DE ESCENARIOS DEPORTIVOS y DISEÑO ESTRUCTURAL MAMPOSTERÍA CONFINADA PARA LA ADECUACIÓN  Y MANTENIMIENTO DE LOS ESCENARIOS DEPORTIVOS DE LA VILLA OLÍMPICA MANUEL ALEJANDRO ABRIL FERNÁNDEZ DEL MUNICIPIO HATO COROZAL”.CASANARE"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Veintinueve Millones Novecientos Cincuenta y Nueve Mil Cuatrocientos Cuarenta Pesos ($29.959.440,00)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0146</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2023-04-20</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E31.2.3.2.02.02.009.4301037.2020851250010</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LI</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$29.959.440,00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El alcance para el desarrollo del proceso para realizar los DISEÑOS DE ILUMINACIÓN DE ESCENARIOS DEPORTIVOS y DISEÑO ESTRUCTURAL MAMPOSTERÍA CONFINADA PARA LA ADECUACIÓN  Y MANTENIMIENTO DE LOS ESCENARIOS DEPORTIVOS DE LA VILLA OLÍMPICA MANUEL ALEJANDRO ABRIL FERNÁNDEZ DEL MUNICIPIO HATO COROZAL”.CASANARE", se deberá realizar basado en todos los considerandos y disposiciones establecidas en el Reglamento Colombiano de Construcción Sismo Resistente - NSR-10, y Código Eléctrico Nacional, Reglamento Técnico de Instalaciones Eléctricas (RETIE), Normativa exigida por la Empresa de Energía Eléctrica local.
El contratista dentro de su equipo de trabajo deberá contar, con un Profesional en Ingeniería Civil, Especialista en estructuras, cuyo perfil corresponda a Ingeniero Civil el cual se encargará de realizar el objeto del contrato en cumplimiento al objeto contractual, para la generación de la documentación se debe construir planos, memorias de cantidades, detalles de estructuras, dichas actividades las realizara el Ingeniero, que es la persona idónea para generar dicha información, garantizando que con la asignación de los recursos se dé cumplimiento a la meta establecida; dicho profesional debe contar con amplia experiencia en los antes mencionados y deberá certificar que no se encuentra incurso en ninguna de las causales de inhabilidad e incompatibilidad para contratar, consagradas en la Constitución y la Ley y que cumpla con los requisitos y perfiles requeridos, de igual forma se debe contar con un PROFESIONAL INGENIERO ELECTRICO  con experiencia profesional menor de dos (2) años, para el desarrollo de los diseños de iluminación de los escenarios deportivos, tal como se describe en el anexo de personal mínimo requerido.
VER ANEXO PERSONAL MINIMO Y EQUIPO REQUERIDO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Se cancelará un (01) pago final del 100% una vez se suscriba lo Siguiente: 
•	Informe Final de Actividades ejecutadas según el objeto contractual (anexar en medio físico y magnético)
•	Acta de recibo final y Terminación de la consultoría debidamente firmada por las partes.
•	Acta de Liquidación  debidamente firmada por las partes.
•	Paz y salvos del Personal vinculados para la realización de los trabajos objeto de contratación o liquidación de sus contratos, en los cuales se haga constar que han recibido a satisfacción los salarios, prestaciones sociales e indemnizaciones derivados del contrato.
•	Recibo y paz y salvo del Municipio y en general, todo aquello que compruebe el cumplimiento por parte del contratista en el pago de sus obligaciones con el Sistema de Seguridad Social conforme a la Ley 828 de 2003 (salud, pensión, riesgos profesionales) y aportes parafiscales.
PARÁGRAFO: El Municipio efectuará los descuentos de ley del orden Nacional, Departamental y municipal, según las normas vigentes, de acuerdo con la información tributaria suministrada por EL CONTRATISTA y con la actividad objeto del contrato.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0090</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