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0026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PROFESIONAL EN LA ATENCIÓN Y ORIENTACIÓN DE LA POBLACIÓN VÍCTIMA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$12.760.000,00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0026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pago del presente contrato se realizara mediante: Tres (03) mensualidades vencidas a razón de Tres Millones ciento noventa mil pesos M/Cte. ($3.190.000), previa presentación del informe de actividades y comprobante de pago de seguridad social con visto bueno del supervisor del contrato, y un último pago por el valor de Tres Millones ciento noventa mil pesos M/Cte. ($3.190.000), previa presentación del informe final y acta de liquidación y comprobante de pago de seguridad social la que debe contar con la aprobación del supervisor designado.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0026 de 2023-01-19 cuyo Objeto: BRINDAR APOYO PROFESIONAL EN LA ATENCIÓN Y ORIENTACIÓN DE LA POBLACIÓN VÍCTIMA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