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Apoyo A LA IMPLEMENTACIÓN DE LA POLÍTICA PUBLICA DE VICTIMAS DEL CONFLICTO ARMADO EN 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2021851250009</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E211.2.3.2.02.02.009.4101014.2021851250009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$12.760.000,00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ATENDER AL 100% DE LOS NÚCLEOS FAMILIARES QUE SOLICITEN AYUDA HUMANITARIA DE EMERGENCIA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ayuda y atención humanitaria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y satisfacer las necesidades de atención, orientación y asistencia  a las víctimas del conflicto armado interno del municipio de Hato Corozal y lograr el cumplimiento de las metas del Plan de Desarrollo; "Hato Corozal Alto y Sostenible 2020-2023";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2646 Población víctima del conflicto armado municipio de Hato Corozal, a corte del 31 de diciembre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Ley 1448 de 2011 “Por la cual se dictan medidas de atención, asistencia y reparación integral a las víctimas del conflicto armado interno y se dictan otras disposiciones”, indica en su artículo 1° que el objeto de ésta corresponde a ”establecer un conjunto de medidas judiciales, administrativas, sociales y económicas, individuales y colectivas, en beneficio de las víctimas de las violaciones contempladas en el artículo 3º de la presente ley, dentro de un marco de justicia transicional, que posibiliten hacer efectivo el goce de sus derechos a la verdad, la justicia y la reparación con garantía de no repetición, de modo que se reconozca su condición de víctimas y se dignifique a través de la materialización de sus derechos constitucionales”,
Que, el artículo 160  de la Ley 1448 de 2011 determina el conjunto de entidades públicas del nivel gubernamental y estatal en los órdenes nacional y territoriales y demás organizaciones públicas o privadas encargadas de formular y ejecutar los planes, programas, proyectos y acciones específicas, tendientes a la atención y reparación integral de las víctimas que hacen parte del Sistema Nacional de Atención y Reparación a las Victimas, entre las cuales se encuentra en el orden territorial los Municipios.
Que la atención debe ser conjunta entre las entidades de orden nacional y territorial, con el fin de que el Estado, a)  cree las condiciones propicias para que las víctimas del conflicto armado interno participen como ciudadanos de manera activa en la recuperación y el ejercicio pleno de sus derechos políticos y económicos, sociales y culturales, en la reconstrucción del tejido social; b) atienda aquellas personas afectadas por los diferentes hechos victimizantes, diseñando, ejecutando o implementando la política pública de atención, asistencia y reparación integral, c) cumpla de forma solidaria y respetuosa a la sociedad en el proceso de resarcimiento e integración, así como d) velar por el cumplimiento de los derechos de las víctimas, tales como:
“ARTÍCULO 28. DERECHOS DE LAS VÍCTIMAS. Las víctimas de las violaciones contempladas en el artículo 3° de la presente Ley, tendrán entre otros los siguientes derechos en el marco de la normatividad vigente: 
1.	Derecho a la verdad, justicia y reparación. 
2.	Derecho a acudir a escenarios de diálogo institucional y comunitario. 
3.	Derecho a ser beneficiario de las acciones afirmativas adelantadas por el Estado para proteger y garantizar el derecho a la vida en condiciones de dignidad. 
4.	Derecho a solicitar y recibir atención humanitaria. 
5.	Derecho a participar en la formulación, implementación y seguimiento de la política pública de prevención, atención y reparación integral. 
6.	Derecho a que la política pública de que trata la presente ley, tenga enfoque diferencial. 
7.	Derecho a la reunificación familiar cuando por razón de su tipo de victimización se haya dividido el núcleo familiar. 
8.	Derecho a retornar a su lugar de origen o reubicarse en condiciones de voluntariedad, seguridad y dignidad, en el marco de la política de seguridad nacional. 
9.	Derecho a la restitución de la tierra si hubiere sido despojado de ella, en los términos establecidos en la presente Ley. NOTA: Expresión subrayada declarada EXEQUIBLE mediante Sentencia de la Corte Constitucional C- 715 de 2012 
10.	Derecho a la información sobre las rutas y los medios de acceso a las medidas que se establecen en la presente Ley. 
11.	Derecho a conocer el estado de procesos judiciales y administrativos que se estén adelantando, en los que tengan un interés como parte o intervinientes. NOTA: Texto subrayado declarado EXEQUIBLE por la Corte Constitucional, mediante Sentencia C438 de 2013. 
12.	Derecho de las mujeres a vivir libres de violencia”.
Aunado a lo anterior, fue expedido el Decreto 4800 de 2011 “Por el cual se reglamenta la Ley 1448 de 2011 y se dictan otras disposiciones”, con el fin de establecer los mecanismos para la adecuada implementación de las medidas de asistencia, atención y reparación integral a las víctimas.
Que, para dar cumplimiento a lo dispuesto en la anterior normativa, la Administración Municipal debe articular con las entidades que integran el Sistema Nacional de Atención y Reparación Integral a las Victimas – SNARI, entidades encargadas de formular, ejecutar o implementar los planes, programas, proyectos y acciones específicas, tendientes a la atención y reparación integral a las víctimas.
Con base en lo anterior, es necesario que el municipio adelante un proceso de contratación de una persona natural, un profesional con experiencia relacionada para que sirva de enlace entre la Administración Municipal, las Entidades de orden Departamental y Nacional y las víctimas que se encuentren en el municipio para ejecutar el siguiente objeto “FORTALECER LA ATENCIÓN INTEGRAL A LA POBLACIÓN VÍCTIMA DEL CONFLICTO ARMADO PARA GARANTIZARLES EL GOCE EFECTIVO DE SUS  DERECHOS EN EL MUNICIPIO DE HATO COROZAL CASANARE”, con idoneidad que ejerza actividades encaminadas al restablecimiento de los derechos de las víctimas, brindando asesoría en temas relacionados con programas gubernamentales o de interés social a los que pueden acceder, además de orientar respecto a trámites y procesos administrativos, actuando de esta manera como enlace de ésta población con el Municipio y la Unidad de Atención y Reparación Integral a las Victimas – UARIV. Así mismo, el Municipio además de brindar atención a la población víctima, tiene la obligación de estar al tanto de los requerimientos que realicen las autoridades competentes y particulares sobre el tema en mención, razón por la cual se requiere del apoyo profesional en la contestación de diferentes oficios en los términos de ley.
Igualmente, el profesional orientará a la población víctima en el direccionamiento de las rutas de atención, trámites y procedimientos administrativos ante las diferentes entidades públicas y privadas del Estado. El profesional además estará al tanto de las alertas tempranas que sean emitidas por parte de la Defensoría del Pueblo. 
Asimismo, con la presente contratación se logrará cumplir con las metas y líneas estratégicas del Plan de Desarrollo “Hato Corozal Alto y Sostenible 2020-2023”, la cual en su Línea Estratégica N°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
Por último, se hace necesario, conveniente y oportuno contar con los servicios de un profesional para que sirva de enlace ante las víctimas del conflicto armado, las Entidades e Instituciones de orden nacional y departamental y el municipio de Hato Corozal-Casanare.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considera necesario velar por el cumplimiento de los preceptos señalados en la Ley 1448 de 2011, acerca de la atención, asistencia y orientación de las víctimas del conflicto armado interno, por lo tanto, requiere un profesional que sirva de enlace entre las víctimas, los integrantes del Sistema Nacional de Atención y Reparación Integral a las Víctimas-SNARIV y la Entidad Territorial.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como enlace entre el municipio de Hato Corozal y las Entidades e Instituciones a nivel Nacional y Departamental, para el logro de los principios del Sistema Nacional de Atención y Reparación Integral a las Víctimas.
2.	Realizar el manejo de las plataformas Vivanto y SGV.
3.	Apoyar las acciones que sean realizadas por la Secretaría General y de Gobierno para la atención primaria de las víctimas del conflicto armado, de conformidad con el artículo 47 de la Ley 1448 de 2011.
4.	Realizar la vigilancia, seguimiento y control de las alertas tempranas emitidas por la Defensoría del Pueblo, donde se encuentre inmerso el Municipio de Hato Corozal-Casanare.
5.	Prestar acompañamiento al Comité de Derechos Humanos y la política pública de derechos humanos del municipio de Hato Corozal-Casanare.
6.	Realizar la actualización del Plan de Prevención y contingencia, Protección a Vulneración de Derechos Humanos en el Municipio de Hato Corozal, vigencia 2023.
7.	Actualizar el Plan de Contingencia vigencia 2023, para atención de hechos ocasionados por el conflicto armado interno en el Municipio de Hato Corozal-Casanare.
8.	Prestar acompañamiento a los Comités y demás reuniones donde sea requerida la Secretaría General y de Gobierno, para el cumplimiento del principio de participación conjunta en la implementación de las medidas de atención, asistencia y reparación de las víctimas del conflicto armado interno.
9.	Apoya a la secretaria general y de gobierno en el tema de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Secretaría General y de Gobierno requiere de la contratación de un profesional en áreas sociales, administrativas y financieras con matrícula y/o tarjeta profesional, con Un (01) año de experiencia profesional, de conformidad a la categoría 5 del Decreto de honorarios número 100.13.048 de fecha 17 de mayo de 2022, lo anterior,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Secretaria general y de gobierno del Municipio de Hato Corozal - Casanare, definió el Presupuesto Oficial del Proceso de Selección a adelantar, teniendo en cuenta el alcance del Objeto contractual, actividades a contratar, plazo, forma de pago y conforme a consulta histórica de procesos de selección similares adelantados por el municipio  Hato Corozal, en las vigencia fiscal 2019, 2020 Y 2021 de contratos.
El Valor total del contrato es de: Doce millones setecientos sesenta mil pesos M/Cte. ($12.760.000), con un plazo de duración de cuatro (04) meses, mensualidades de Tres Millones Cien Noventa Mil pesos M/Cte. ($3.190.000), del Rubro: E211.2.3.2.02.02.009.4101014.2021851250009 cuyo nombre es: SERVICIOS PARA LA COMUNIDAD, SOCIALES Y PERSONALE, fuente: SGP-PROPOSITO GENERAL-PROPOSITO GENERAL LIBRE INVERSION.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Secretaría General y de Gobierno requiere de la contratación de un profesional en áreas sociales, administrativas y financieras con matrícula y/o tarjeta profesional, con Un (01) año de experiencia profesional, de conformidad a la categoría 5 del Decreto de honorarios número 100.13.048 de fecha 17 de mayo de 2022, lo anterior,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FORTALECER LA ATENCIÓN INTEGRAL A LA POBLACIÓN VÍCTIMA DEL CONFLICTO ARMADO PARA GARANTIZARLES EL GOCE EFECTIVO DE SUS  DERECHOS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mensualidades vencidas a razón de Tres Millones ciento noventa mil pesos M/Cte. ($3.190.000), previa presentación del informe de actividades y comprobante de pago de seguridad social con visto bueno del supervisor del contrato, y un último pago por el valor de Tres Millones ciento noventa mil pesos M/Cte. ($3.190.000), previa presentación del informe final y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(04)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12.760.000,00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