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0179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LOGÍSTICOS, PARA DAR CUMPLIMIENTO A LA ALERTA TEMPRANA No. 075-18 Y GARANTIZAR LA PROTECCIÓN DEL PUEBLO U´WA DEL RESGUARDO INDÍGENA CHAPARRAL BARRONEGRO, JURISDICCIÓN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2023-07-06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2023-07-20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$29.968.000,00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INVERSIONES JABENE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Julio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JARLINTHON POMPILIO BENITEZ NEIRA, identificado(a) con cédula de ciudadanía 96122183 de PUERTO RONDON, representante legal de(l-la) INVERSIONES JABENE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LOGÍSTICOS, PARA DAR CUMPLIMIENTO A LA ALERTA TEMPRANA No. 075-18 Y GARANTIZAR LA PROTECCIÓN DEL PUEBLO U´WA DEL RESGUARDO INDÍGENA CHAPARRAL BARRONEGRO, JURISDICCIÓN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$29.968.000,00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$29.968.000,00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Con la ejecución de la actividad se pudo establecer y el logro de las acciones para atender a la población indígena del Resguardo Indígena de Chaparral Barronegro y atender lo contemplado en la alerta temprana No., 075-18. Debido a lo anterior, se da por terminado anticipadamente el contrato.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Julio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JARLINTHON POMPILIO BENITEZ NEIRA R/L INVERSIONES JABENE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