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0026</w:t>
      </w:r>
      <w:r w:rsidR="00BC0140" w:rsidRPr="00ED35FA">
        <w:rPr>
          <w:b/>
        </w:rPr>
        <w:t xml:space="preserve"> DEL </w:t>
      </w:r>
      <w:r w:rsidR="00BD4F13">
        <w:rPr>
          <w:sz w:val="16"/>
          <w:szCs w:val="16"/>
        </w:rPr>
        <w:t>2023-01-19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LUISA FERNANDA VALCARCEL CARVAJAL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1118536117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PROFESIONAL EN LA ATENCIÓN Y ORIENTACIÓN DE LA POBLACIÓN VÍCTIMA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Doce Millones Setecientos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($12.760.000,00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LUISA FERNANDA VALCARCEL CARVAJAL, identificado(a) con cédula de ciudadanía 1118536117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2023-00033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PROFESIONAL EN LA ATENCIÓN Y ORIENTACIÓN DE LA POBLACIÓN VÍCTIMA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Doce Millones Setecientos Sesenta Mil Pesos</w:t>
      </w:r>
      <w:r w:rsidR="00F07E20" w:rsidRPr="00B739B2">
        <w:rPr>
          <w:rFonts w:cs="Arial"/>
          <w:bCs/>
          <w:color w:val="FF0000"/>
          <w:sz w:val="20"/>
          <w:szCs w:val="20"/>
        </w:rPr>
        <w:t xml:space="preserve"> </w:t>
      </w:r>
      <w:r w:rsidR="00F07E20" w:rsidRPr="00B739B2">
        <w:rPr>
          <w:rFonts w:cs="Arial"/>
          <w:bCs/>
          <w:color w:val="000000"/>
          <w:sz w:val="20"/>
          <w:szCs w:val="20"/>
        </w:rPr>
        <w:t>($12.760.000,00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0032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E211.2.3.2.02.02.009.4101014.2021851250009 ($12760000.00).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orientación, atención y acompañamiento integral a las víctimas del conflicto armado interno del Municipio de Hato Corozal Casanare.
2.	Prestar apoyo en la elaboración de las actas de Comités y Subcomités, circulares y oficios que se surtan en torno a las víctimas del conflicto armado interno y a la normatividad vigente (Ley 1484 de 2011).
3.	Apoyar a la Secretaría General y de Gobierno en la elaboración o solicitud de certificaciones (RUV) que sean requeridas por parte de las víctimas del conflicto armado interno del municipio de Hato Corozal.
4.	Prestar apoyo profesional para el fortalecimiento de la mesa de participación Efectiva de las Víctimas del Conflicto Armado Interno del Municipio de Hato Corozal-Casanare.
5.	Desarrollar acciones de notificación de los diferentes actos administrativos a las víctimas del conflicto armado interno del municipio.
6.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pago del presente contrato se realizara mediante: Tres (03) mensualidades vencidas a razón de Tres Millones ciento noventa mil pesos M/Cte. ($3.190.000), previa presentación del informe de actividades y comprobante de pago de seguridad social con visto bueno del supervisor del contrato, y un último pago por el valor de Tres Millones ciento noventa mil pesos M/Cte. ($3.190.000), previa presentación del informe final y acta de liquidación y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LUISA FERNANDA VALCARCEL CARVAJAL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11 No 8-78 BARRIO EL PROGRESO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1118536117</w:t>
            </w:r>
            <w:r>
              <w:rPr>
                <w:rFonts w:cs="Arial"/>
                <w:color w:val="002060"/>
                <w:sz w:val="20"/>
                <w:szCs w:val="20"/>
              </w:rPr>
              <w:t xml:space="preserve"> - </w:t>
            </w:r>
            <w:r w:rsidRPr="006B1D89">
              <w:rPr>
                <w:rFonts w:cs="Arial"/>
                <w:color w:val="002060"/>
                <w:sz w:val="20"/>
                <w:szCs w:val="20"/>
              </w:rPr>
              <w:t>1118536117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luisaviajaporcolombia@hotmail.com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LUISA FERNANDA VALCARCEL CARVAJAL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