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0112</w:t>
      </w:r>
      <w:r w:rsidR="00BC0140" w:rsidRPr="00ED35FA">
        <w:rPr>
          <w:b/>
        </w:rPr>
        <w:t xml:space="preserve"> DEL </w:t>
      </w:r>
      <w:r w:rsidR="00BD4F13">
        <w:rPr>
          <w:sz w:val="16"/>
          <w:szCs w:val="16"/>
        </w:rPr>
        <w:t>2023-05-26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GILDARDO URBANO SANABRIA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1118648454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APOYO A LA GESTION COMO TECNICO AUXILIAR DE ENFERMERIA, EN EL MANEJO DE LOS SISTEMAS DE INFORMACION COMO SIVIGILA, SIVIM,SISVAN, VESPA Y APOYO A LAS DIMENSIONES DE SALUD AMBIENTAL ,VIDA SALUDABLE Y CONDICIONES NO TRANSMISIBLES Y SEGURIDAD ALIMENTARIA Y NUTRICIONAL DEL MUINICIPIO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Quince Millones Ciento Ochenta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($15.180.000,00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GILDARDO URBANO SANABRIA, identificado(a) con cédula de ciudadanía 1118648454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2023-00140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APOYO A LA GESTION COMO TECNICO AUXILIAR DE ENFERMERIA, EN EL MANEJO DE LOS SISTEMAS DE INFORMACION COMO SIVIGILA, SIVIM,SISVAN, VESPA Y APOYO A LAS DIMENSIONES DE SALUD AMBIENTAL ,VIDA SALUDABLE Y CONDICIONES NO TRANSMISIBLES Y SEGURIDAD ALIMENTARIA Y NUTRICIONAL DEL MUINICIPIO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Quince Millones Ciento Ochenta Mil Pesos</w:t>
      </w:r>
      <w:r w:rsidR="00F07E20" w:rsidRPr="00B739B2">
        <w:rPr>
          <w:rFonts w:cs="Arial"/>
          <w:bCs/>
          <w:color w:val="FF0000"/>
          <w:sz w:val="20"/>
          <w:szCs w:val="20"/>
        </w:rPr>
        <w:t xml:space="preserve"> </w:t>
      </w:r>
      <w:r w:rsidR="00F07E20" w:rsidRPr="00B739B2">
        <w:rPr>
          <w:rFonts w:cs="Arial"/>
          <w:bCs/>
          <w:color w:val="000000"/>
          <w:sz w:val="20"/>
          <w:szCs w:val="20"/>
        </w:rPr>
        <w:t>($15.180.000,00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($15180000.00).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la actualización ajustes y asistencias técnicas de los sistemas de información SIVIGILA, SIVIM, SISVAN Y VESPA en las UPGD, Y UNM, de acuerdo a las directrices establecidas por el ministerio de salud y la protección    social y/o secretaria de salud de Casanare evitando el silencio epidemiológico, realizando los procesos de análisis y divulgación de la información conforme a los protocolos vigentes de INS. teniendo en cuenta la entrega de soportes o evidencias de seguimientos de manera mensual como actas, informes, bases de datos y oficios en medio magnético y original.
2.	Revisar las fichas de los EISP notificados por las UPGD al SIVIGILA, y realizar retroalimentación, con el fin de mejorar la calidad del dato en la notificación.
3.	Realizar acompañamiento a las asistencias técnicas municipales y departamentales que se realicen al Municipio y UPGDS por secretaria de salud departamental referentes al objeto contractual.
4.	Realizar investigaciones de campo de los eventos de interés en salud pública (brotes y epidemias) de los eventos de zoonosis, (agresiones por animales, leptospirosis, accidente ofídico y demás) así mismo los eventos de intoxicaciones químicas correspondientes a la dimensión de salud ambiental y eventos sin establecer según directrices del INS notificados al SIVIGILA así mismo realizar seguimiento e investigaciones de campo enfermedades no transmisibles ENT como cáncer y todos los que corresponde a la dimensión.
5.	Realizar seguimiento al evento bajo peso al nacer, desnutrición en menores de 5 años desacuerdo a los lineamientos vigentes.
6.	Brindar apoyo por enfermedades transmitidas por alimentos o por agua –ETAS, EDA así mismo en (brotes y epidemias)
7.	Apoyar la realización de comités de vigilancia epidemiológica, así mismo participar de manera activa en los COVES departamentales virtuales y apoyar la realización de los COVES, COVECOM municipales       y       en la coordinación e información a presentar.
8.	Apoyo en la realización de las búsquedas activas comunitarias e institucionales por inmunoprevenibles.
9.	 Apoyar la ejecución de acciones del plan ampliado de inmunizaciones y jornadas de vacunación y monitoreos de cobertura rápida.
10.	Apoyar la ejecución de las acciones del plan de acción de infecciones respiratorias agudas –ira, tuberculosis y Hansen.
11.	Realizar apoyo a informes, planes de acción, unidad de análisis y planes de contingencia relacionadas con las dimensiones del objeto contractual.
12.	Apoyo de actividades, informes y acciones relacionadas con la dimensión de ámbito laboral.
13.	 Apoyar a las actividades del proceso de certificación de la interrupción de la transmisión intradomiciliaria enfermedad de Chagas.
14.	Las demás actividades que le sean asignadas por el secretario de desarrollo social, integral y productivo y las demás que reglamente la ley en materia de salud pública en el municipio de Hato Corozal Casanare.
15.	Realizar la elaboración y entrega de informes solicitados de acuerdo con las actividades propias del objeto en medio físico y magnético.
16.	Elaborar informe de resultado de las metas del cuatrienio, del Plan de Desarrollo Municipal 2020-2023 en medio físico y magnético. 
17.	Las demás actividades que sean requeridas por parte de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Cinco (05)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GILDARDO URBANO SANABRIA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12 No.8-45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3133803673</w:t>
            </w:r>
            <w:r>
              <w:rPr>
                <w:rFonts w:cs="Arial"/>
                <w:color w:val="002060"/>
                <w:sz w:val="20"/>
                <w:szCs w:val="20"/>
              </w:rPr>
              <w:t xml:space="preserve"> - </w:t>
            </w:r>
            <w:r w:rsidRPr="006B1D89">
              <w:rPr>
                <w:rFonts w:cs="Arial"/>
                <w:color w:val="002060"/>
                <w:sz w:val="20"/>
                <w:szCs w:val="20"/>
              </w:rPr>
              <w:t>3133803673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gilursa2016@gmail.com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GILDARDO URBANO SANABRIA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