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0055</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DANIEL STIVEN MARTINEZ CELY</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1002740654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SOGAMOSO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DE APOYO A LA GESTIÓN COMO MONITOR DEL INSTRUMENTO LLANERO "MARACAS" CON EL OBJETIVO DE FORTALECER LAS ACCIONES ARTISTICAS CULTURALES DE LA REGIÓN.</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DANIEL STIVEN MARTINEZ CELY, identificado(a) con cédula de ciudadanía 1002740654 de SOGAMOSO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DE APOYO A LA GESTIÓN COMO MONITOR DEL INSTRUMENTO LLANERO "MARACAS" CON EL OBJETIVO DE FORTALECER LAS ACCIONES ARTISTICAS CULTURALES DE LA REGIÓN.</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en el proceso de enseñanza de la base rítmica del acompañamiento del folclor llanero.
2.	Brindar apoyo enseñando a sus alumnos mínimo 2 escobillado y 2 repiques por mes.
3.	Brindar apoyo ensamblando con los demás integrantes las canciones montadas ya que este es un instrumento de percusión.
4.	Prestar apoyo a la gestión aportando conocimientos de historia sobre las maracas y las partes del instrumento
5.	Apoyar todos los eventos institucionalizados artísticos, musicales, bellas artes, literarios de patrimonio e idiosincrasia
6.     Apoyar muestras culturales, artísticas, literarias de idiosincrasia fuera del municipio.
7.	Las demás actividades que sean designadas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DANIEL STIVEN MARTINEZ CELY</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Nº 6 - 41</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3138595921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danielmartinez9980@gmail.com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DANIEL STIVEN MARTINEZ CELY</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