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0204 del </w:t>
      </w:r>
      <w:r w:rsidRPr="00B01C20">
        <w:rPr>
          <w:rFonts w:ascii="Arial" w:hAnsi="Arial" w:cs="Arial"/>
          <w:b/>
          <w:sz w:val="18"/>
          <w:szCs w:val="18"/>
        </w:rPr>
        <w:t>2021-12-14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0204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2021-12-14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PUENTE SAMUCO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901548350-4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2021-12-30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2023-04-27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Setenta y Cinco  (75)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2023-05-05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CONSTRUCCION DE PUENTE HAMACA SOBRE CAÑO EL SAMUCO EN LA VEREDA EL SAMUCO DEL MUNICIPIO DE HATO COROZAL, DEPARTAMENTO DE CASANARE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$294.100.946,00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2023-05-05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Cinco(05) días del mes de Mayo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OBRA PÚBLICA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0204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>SANTOVAL STEPA Y PEREZ S.A.S. R/L GERMAN LEONARDO PEREZ LOPEZ</w:t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WILFREDO BRACA ZEA, identificado(a) con cédula de ciudadanía 96121940 de PUERTO RONDON, representante legal de(l-la) CONSORCIO PUENTE SAMUCO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0204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2021-12-14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Cinco(05) días del mes de Mayo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WILFREDO BRACA ZEA R/L CONSORCIO PUENTE SAMUCO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SANTOVAL STEPA Y PEREZ S.A.S. R/L GERMAN LEONARDO PEREZ LOPEZ Interventor(a)</w:t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