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2023-06-28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PARA LA EJECUCIÓN DE LAS ACTIVIDADES ENMARCADAS EN LA IMPLEMENTACIÓN DEL PLAN DE MOVILIDAD VIAL DEL MUNICIPIO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LESLI YARELIS HIDALGO MARTINEZ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1074418401-6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$20.000.000,00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2023-06-28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Veintiocho(28)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ANA FERNANDA SOTO DAZA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LESLI YARELIS HIDALGO MARTINEZ, identificado(a) con cédula de ciudadanía 1074418401 de GACHETA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2023-06-28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CUATRO (04) pagos mensuales por valor de CUATRO MILLONES DE PESOS MC/TE. (4.000.000),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CUATRO MILLONES DE PESOS MC/TE. (4.000.000),una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2023-06-27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F41.2.3.2.02.02.009.2409009.2020851250017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SUPERÁVIT ICLD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0452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2023-06-28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F41.2.3.2.02.02.009.2409009.2020851250017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SUPERÁVIT ICLD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$20.000.000,00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Veintiocho(28)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LESLI YARELIS HIDALGO MARTINEZ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