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0124</w:t>
      </w:r>
      <w:r w:rsidR="00BC0140" w:rsidRPr="00ED35FA">
        <w:rPr>
          <w:b/>
        </w:rPr>
        <w:t xml:space="preserve"> DEL </w:t>
      </w:r>
      <w:r w:rsidR="00BD4F13">
        <w:rPr>
          <w:sz w:val="16"/>
          <w:szCs w:val="16"/>
        </w:rPr>
        <w:t>2023-06-01</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LUISA FERNANDA VALCARCEL CARVAJAL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1118536117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PROFESIONAL PARA LA ATENCIÓN DE LA POBLACIÓN VICTIMA DEL CONFLICTO ARMADO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Veintiun Millones Doscientos Sesenta y Seis Mil Seiscientos Sesenta y Seis Pesos</w:t>
            </w:r>
            <w:r w:rsidRPr="00B739B2">
              <w:rPr>
                <w:rFonts w:ascii="Arial" w:hAnsi="Arial" w:cs="Arial"/>
                <w:bCs/>
                <w:color w:val="FF0000"/>
                <w:sz w:val="20"/>
                <w:szCs w:val="20"/>
              </w:rPr>
              <w:t xml:space="preserve"> </w:t>
            </w:r>
            <w:r w:rsidRPr="00B739B2">
              <w:rPr>
                <w:rFonts w:ascii="Arial" w:hAnsi="Arial" w:cs="Arial"/>
                <w:bCs/>
                <w:color w:val="000000"/>
                <w:sz w:val="20"/>
                <w:szCs w:val="20"/>
              </w:rPr>
              <w:t>($21.266.666,00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Veinte  (20)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LUISA FERNANDA VALCARCEL CARVAJAL, identificado(a) con cédula de ciudadanía 1118536117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2023-00168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PROFESIONAL PARA LA ATENCIÓN DE LA POBLACIÓN VICTIMA DEL CONFLICTO ARMADO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Veinte  (20)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Veintiun Millones Doscientos Sesenta y Seis Mil Seiscientos Sesenta y Seis Pesos</w:t>
      </w:r>
      <w:r w:rsidR="00F07E20" w:rsidRPr="00B739B2">
        <w:rPr>
          <w:rFonts w:cs="Arial"/>
          <w:bCs/>
          <w:color w:val="FF0000"/>
          <w:sz w:val="20"/>
          <w:szCs w:val="20"/>
        </w:rPr>
        <w:t xml:space="preserve"> </w:t>
      </w:r>
      <w:r w:rsidR="00F07E20" w:rsidRPr="00B739B2">
        <w:rPr>
          <w:rFonts w:cs="Arial"/>
          <w:bCs/>
          <w:color w:val="000000"/>
          <w:sz w:val="20"/>
          <w:szCs w:val="20"/>
        </w:rPr>
        <w:t>($21.266.666,00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0202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2023-05-30</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E211.2.3.2.02.02.009.4101014.2021851250009 ($21266666.00).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a la orientación, atención y acompañamiento integral a las víctimas del conflicto armado interno del Municipio de Hato Corozal Casanare.
2.	Apoyar en la actualización y cargue de información de las plataformas Vivanto y SGV.
3.	Elaborar las actas de Comités y Subcomités, circulares y oficios que se surtan en torno a las víctimas del conflicto armado interno y a la normatividad vigente (Ley 1448 de 2011) y Decretos reglamentarios.
4.	Apoyar a la Secretaría General y de Gobierno en la elaboración o solicitud de certificaciones (RUV) que sean requeridas por parte de la población víctima del conflicto armado interno del municipio de Hato Corozal.
5.	Prestar apoyo profesional para el fortalecimiento de la mesa de participación Efectiva de las Víctimas del Conflicto Armado Interno del Municipio de Hato Corozal-Casanare.
6.	Apoyar a la administración en el diligenciamiento de bases de datos de personas víctimas del conflicto, para reportar en SIGO-PAT.
7.	Desarrollar acciones de notificación de los diferentes actos administrativos a las víctimas del conflicto armado interno del municipio. 
8.	Realizar la elaboración y entrega de los informes de gestión solicitados de acuerdo a las actividades propias del contrato.
9.  Realizar la recolección y reporte de la matriz de violaciones a Derechos Humanos en el Municipio.
10.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mensualidades vencidas a razón de Tres Millones ciento noventa mil pesos M/Cte. ($3.190.000), previa presentación del informe de actividades y comprobante de pago de seguridad social con visto bueno del supervisor del contrato, y un último pago por el valor de Dos millones ciento veintiséis mil seiscientos sesenta y seis pesos M/Cte. ($2.126.666), previa presentación del informe final y suscripción acta de liquidación y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LUISA FERNANDA VALCARCEL CARVAJAL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11 No 8-78 BARRIO EL PROGRESO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1118536117</w:t>
            </w:r>
            <w:r>
              <w:rPr>
                <w:rFonts w:cs="Arial"/>
                <w:color w:val="002060"/>
                <w:sz w:val="20"/>
                <w:szCs w:val="20"/>
              </w:rPr>
              <w:t xml:space="preserve"> - </w:t>
            </w:r>
            <w:r w:rsidRPr="006B1D89">
              <w:rPr>
                <w:rFonts w:cs="Arial"/>
                <w:color w:val="002060"/>
                <w:sz w:val="20"/>
                <w:szCs w:val="20"/>
              </w:rPr>
              <w:t>1118536117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luisaviajaporcolombia@hotmail.com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2023-06-01</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LUISA FERNANDA VALCARCEL CARVAJAL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