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2023-05-30</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Apoyo A LA IMPLEMENTACIÓN DE LA POLÍTICA PUBLICA DE VICTIMAS DEL CONFLICTO ARMADO EN EL MUNICIPIO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2021851250009</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E211.2.3.2.02.02.009.4101014.2021851250009</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$21.266.666,00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ESTABLECER E IMPLEMENTAR UNA RUTA TRANSVERSAL DE ATENCIÓN INTEGRAL A LA POBLACIÓN VICTIMA TANTO EN EL TEMA SOCIALES, PRODUCTIVO, TRABAJO, INSTITUCIONAL Y TERRITORIOS DECLARADOS DE REPARACIÓN COLECTIVA QUE ADELANTE EL MUNICIPIO CON ENFOQUE ÉTNICO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ayuda y atención humanitaria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Fortalecer y satisfacer las necesidades de atención, orientación y asistencia  a las víctimas del conflicto armado interno del municipio de Hato Corozal y lograr el cumplimiento de las metas del Plan de Desarrollo; Hato Corozal Alto y Sostenible 2020-2023;</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2646 Población víctima del conflicto armado municipio de Hato Corozal, a corte del 31 de diciembre de 2021.</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Ley 1448 de 2011 “Por la cual se dictan medidas de atención, asistencia y reparación integral a las víctimas del conflicto armado interno y se dictan otras disposiciones”, indica en su artículo 1° que el objeto de ésta corresponde a ”establecer un conjunto de medidas judiciales, administrativas, sociales y económicas, individuales y colectivas, en beneficio de las víctimas de las violaciones contempladas en el artículo 3º de la presente ley, dentro de un marco de justicia transicional, que posibiliten hacer efectivo el goce de sus derechos a la verdad, la justicia y la reparación con garantía de no repetición, de modo que se reconozca su condición de víctimas y se dignifique a través de la materialización de sus derechos constitucionales”,
Que, el artículo 160  de la Ley 1448 de 2011 determina el conjunto de entidades públicas del nivel gubernamental y estatal en los órdenes nacional y territoriales y demás organizaciones públicas o privadas encargadas de formular y ejecutar los planes, programas, proyectos y acciones específicas, tendientes a la atención y reparación integral de las víctimas que hacen parte del Sistema Nacional de Atención y Reparación a las Victimas, entre las cuales se encuentra en el orden territorial los Municipios.
Que la atención debe ser conjunta entre las entidades de orden nacional y territorial, con el fin de que el Estado, a)  cree las condiciones propicias para que las víctimas del conflicto armado interno participen como ciudadanos de manera activa en la recuperación y el ejercicio pleno de sus derechos políticos y económicos, sociales y culturales, en la reconstrucción del tejido social; b) atienda aquellas personas afectadas por los diferentes hechos victimizantes, diseñando, ejecutando o implementando la política pública de atención, asistencia y reparación integral, c) cumpla de forma solidaria y respetuosa a la sociedad en el proceso de resarcimiento e integración, así como d) velar por el cumplimiento de los derechos de las víctimas, tales como:
“ARTÍCULO 28. DERECHOS DE LAS VÍCTIMAS. Las víctimas de las violaciones contempladas en el artículo 3° de la presente Ley, tendrán entre otros los siguientes derechos en el marco de la normatividad vigente: 
1.	Derecho a la verdad, justicia y reparación. 
2.	Derecho a acudir a escenarios de diálogo institucional y comunitario. 
3.	Derecho a ser beneficiario de las acciones afirmativas adelantadas por el Estado para proteger y garantizar el derecho a la vida en condiciones de dignidad. 
4.	Derecho a solicitar y recibir atención humanitaria. 
5.	Derecho a participar en la formulación, implementación y seguimiento de la política pública de prevención, atención y reparación integral. 
6.	Derecho a que la política pública de que trata la presente ley, tenga enfoque diferencial. 
7.	Derecho a la reunificación familiar cuando por razón de su tipo de victimización se haya dividido el núcleo familiar. 
8.	Derecho a retornar a su lugar de origen o reubicarse en condiciones de voluntariedad, seguridad y dignidad, en el marco de la política de seguridad nacional. 
9.	Derecho a la restitución de la tierra si hubiere sido despojado de ella, en los términos establecidos en la presente Ley. NOTA: Expresión subrayada declarada EXEQUIBLE mediante Sentencia de la Corte Constitucional C- 715 de 2012 
10.	Derecho a la información sobre las rutas y los medios de acceso a las medidas que se establecen en la presente Ley. 
11.	Derecho a conocer el estado de procesos judiciales y administrativos que se estén adelantando, en los que tengan un interés como parte o intervinientes. NOTA: Texto subrayado declarado EXEQUIBLE por la Corte Constitucional, mediante Sentencia C438 de 2013. 
12.	Derecho de las mujeres a vivir libres de violencia”.
Aunado a lo anterior, fue expedido el Decreto 4800 de 2011 “Por el cual se reglamenta la Ley 1448 de 2011 y se dictan otras disposiciones”, con el fin de establecer los mecanismos para la adecuada implementación de las medidas de asistencia, atención y reparación integral a las víctimas.
Que, para dar cumplimiento a lo dispuesto en la anterior normativa, la Administración Municipal debe articular con las entidades que integran el Sistema Nacional de Atención y Reparación Integral a las Victimas – SNARI, entidades encargadas de formular, ejecutar o implementar los planes, programas, proyectos y acciones específicas, tendientes a la atención y reparación integral a las víctimas.
Con base en lo anterior, es necesario que el municipio adelante un proceso de contratación de una persona natural, un profesional con experiencia relacionada para que sirva de enlace entre la Administración Municipal, las Entidades de orden Departamental y Nacional y las víctimas que se encuentren en el municipio para ejecutar el siguiente objeto “FORTALECER LA ATENCIÓN INTEGRAL A LA POBLACIÓN VÍCTIMA DEL CONFLICTO ARMADO PARA GARANTIZARLES EL GOCE EFECTIVO DE SUS  DERECHOS EN EL MUNICIPIO DE HATO COROZAL CASANARE”, con idoneidad que ejerza actividades encaminadas al restablecimiento de los derechos de las víctimas, brindando asesoría en temas relacionados con programas gubernamentales o de interés social a los que pueden acceder, además de orientar respecto a trámites y procesos administrativos, actuando de esta manera como enlace de ésta población con el Municipio y la Unidad de Atención y Reparación Integral a las Victimas – UARIV. Así mismo, el Municipio además de brindar atención a la población víctima, tiene la obligación de estar al tanto de los requerimientos que realicen las autoridades competentes y particulares sobre el tema en mención, razón por la cual se requiere del apoyo profesional en la contestación de diferentes oficios en los términos de ley.
Igualmente, el profesional orientará a la población víctima en el direccionamiento de las rutas de atención, trámites y procedimientos administrativos ante las diferentes entidades públicas y privadas del Estado. El profesional además estará al tanto de las alertas tempranas que sean emitidas por parte de la Defensoría del Pueblo. 
Asimismo, con la presente contratación se logrará cumplir con las metas y líneas estratégicas del Plan de Desarrollo “Hato Corozal Alto y Sostenible 2020-2023”, la cual en su Línea Estratégica N° 1: Hato Corozal semillero de proyectos para el desarrollo y la inclusión social” Programa: Población con enfoque de derechos primero; Meta de Resultado: Implementar las políticas públicas y/o lineamientos del Gobierno Nacional de atención a la población vulnerable (NNA y jóvenes, mujer, adulto mayor, discapacidad, víctimas, afrodescendientes, LGBTI, comunidades indígenas y población pobre en el marco de las competencias y recursos del municipio y cuya Meta Producto: Establecer e implementar una ruta transversal de atención integral a la población víctima tanto en el tema sociales, productivo, trabajo institucional y territorios declarados de reparación colectiva que adelante el Municipio con enfoque étnico.
Por último, se hace necesario, conveniente y oportuno contar con los servicios de un profesional para que sirva de enlace ante las víctimas del conflicto armado, las Entidades e Instituciones de orden nacional y departamental y el municipio de Hato Corozal-Casanare.</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La Secretaría General y de Gobierno considera necesario velar por el cumplimiento de los preceptos señalados en la Ley 1448 de 2011, acerca de la atención, asistencia y orientación de las víctimas del conflicto armado interno, por lo tanto, requiere un profesional que sirva de enlace entre las víctimas, los integrantes del Sistema Nacional de Atención y Reparación Integral a las Víctimas-SNARIV y la Entidad Territorial.</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Apoyar a la administración de Hato Corozal, como enlace municipal para la orientación y atención a las víctimas, en cumplimiento de los principios del Sistema Nacional de Atención y Reparación Integral.
2.	Brindar Apoyo en la actualización y cargue de información de las plataformas Vivanto y SGV.
3.	 Apoyar las acciones que sean realizadas por la Secretaría General y de Gobierno para la atención primaria de las víctimas del conflicto armado, de conformidad con el artículo 47 de la Ley 1448 de 2011.
4.	Apoyar a la secretaría general y de gobierno en la vigilancia, seguimiento y control de las alertas tempranas emitidas por la Defensoría del Pueblo, donde se encuentre inmerso el Municipio de Hato Corozal-Casanare, entregar  informe del cumplimiento de las acciones y reporte en la plataforma SIGOB-CIPRAT.
5.	 Prestar acompañamiento al Comité de Derechos Humanos y la política pública de derechos humanos del municipio de Hato Corozal-Casanare.
6.	Actualizar el Plan de prevención vigencia 2023, para mitigar las violaciones a Derechos Humanos en el Municipio de Hato Corozal-Casanare.
7. Realizar seguimiento al plan de contingencias del Municipio para la vigencia 2023.
8.	Brindar acompañamiento a los Comités y demás reuniones donde sea requerida la Secretaría General y de Gobierno, para el cumplimiento del principio de participación conjunta en la implementación de las medidas de atención, asistencia y reparación de las víctimas del conflicto armado interno.
9.	Apoyar a la secretaria general y de gobierno en el tema de las demás actividades que sean inherentes al objeto contractual.
10.	Realizar la elaboración y entrega de los informes de gestión solicitados de acuerdo a las actividades propias del contrato.
11. Las demás actividades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La Secretaría General y de Gobierno requiere de la contratación de un profesional en áreas sociales, administrativas y financieras con matrícula y/o tarjeta profesional, con Un (01) año de experiencia profesional, de conformidad a la categoría 5 del Decreto de honorarios número 100.13.048 de fecha 17 de mayo de 2022, lo anterior, para garantizar la idoneidad del mismo para el cumplimiento del objeto a contratar.</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Hato Corozal Alto y Sostenible 2020-2023;
Línea Estratégica No. 1: Hato Corozal semillero de proyectos para el desarrollo y la inclusión social” 
Programa: Población con enfoque de derechos primero; 
Meta de Resultado: Implementar las políticas públicas y/o lineamientos del Gobierno Nacional de atención a la población vulnerable (NNA y jóvenes, mujer, adulto mayo, discapacidad, víctimas, afrodescendientes, LGBTI, comunidades indígenas y población pobre en el marco de las competencias y recursos del municipio y cuya 
Meta Producto: Establecer e implementar una ruta transversal de atención integral a la población víctima tanto en el tema sociales, productivo, trabajo institucional y territorios declarados de reparación colectiva que adelante el Municipio con enfoque étnico.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la Secretaría General y de Gobierno del Municipio de Hato Corozal - Casanare, definió el Presupuesto Oficial del Proceso de Selección a adelantar, teniendo en cuenta el alcance del Objeto contractual, actividades a contratar, plazo, forma de pago, de conformidad a la consulta histórica de procesos de selección similares adelantados por el municipio Hato de Corozal, en las vigencias fiscales 2020, 2021, 2023 de contratos.
El Valor total del contrato es de: Veintiún millones doscientos sesenta y seis mil seiscientos sesenta y seis pesos M/Cte. ($21.266.666), con un plazo de duración de seis (06) meses y veinte (20) días, mensualidades de Tres Millones Cien Noventa Mil pesos M/Cte. ($3.190.000), del Rubro: E211.2.3.2.02.02.009.4101014.2021851250009 cuyo nombre es: SERVICIOS PARA LA COMUNIDAD, SOCIALES Y PERSONALE, fuente: SGP-PROPOSITO GENERAL-PROPOSITO GENERAL LIBRE INVERSION.</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La Secretaría General y de Gobierno requiere de la contratación de un profesional en áreas sociales, administrativas y financieras con matrícula y/o tarjeta profesional, con Un (01) año de experiencia profesional, de conformidad a la categoría 5 del Decreto de honorarios número 100.13.048 de fecha 17 de mayo de 2022, lo anterior, para garantizar la idoneidad del mismo para el cumplimiento del objeto a contratar.</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BRINDAR APOYO PROFESIONAL COMO ENLACE DE LA POBLACIÓN VÍCTIMA DEL CONFLICTO ARMADO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Seis (06) mensualidades vencidas a razón de Tres Millones ciento noventa mil pesos M/Cte. ($3.190.000), previa presentación del informe de actividades y comprobante de pago de seguridad social con visto bueno del supervisor del contrato, y un último pago por el valor de Dos millones ciento veintiséis mil seiscientos sesenta y seis pesos M/Cte. ($2.126.666), previa presentación del informe final y suscripción acta de liquidación y comprobante de pago de seguridad social la que debe contar con la aprobación del supervisor designado.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(06) MESES Y Veinte  (20)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21.266.666,00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2023-00167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