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0073 de Fecha 2023-02-28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SERVICIOS DE HORAS TRACTOR, PARA REALIZAR EL MANTENIMEINTO MEDIANTE RASTRILLADO DE VIAS TERCIARIAS DEL SECTOR SABANA,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$29.999.730,00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2023-03-21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0073 del 2023-02-28,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2023-03-21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de terminación
• Acta de recibo
• Acta final para pago.
• Acta recibo a satisfacción de las comunidades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$508.470,00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$29.491.260,00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