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PROFESIONALES </w:t>
      </w:r>
      <w:r w:rsidR="00BC0140" w:rsidRPr="00ED35FA">
        <w:rPr>
          <w:b/>
        </w:rPr>
        <w:t xml:space="preserve"> No</w:t>
      </w:r>
      <w:proofErr w:type="gramEnd"/>
      <w:r w:rsidR="00BC0140" w:rsidRPr="00ED35FA">
        <w:rPr>
          <w:b/>
        </w:rPr>
        <w:t>. 110.10.01.</w:t>
      </w:r>
      <w:r w:rsidR="00993A06">
        <w:rPr>
          <w:b/>
        </w:rPr>
        <w:t>0142</w:t>
      </w:r>
      <w:r w:rsidR="00BC0140" w:rsidRPr="00ED35FA">
        <w:rPr>
          <w:b/>
        </w:rPr>
        <w:t xml:space="preserve"> DEL </w:t>
      </w:r>
      <w:r w:rsidR="00BD4F13">
        <w:rPr>
          <w:sz w:val="16"/>
          <w:szCs w:val="16"/>
        </w:rPr>
        <w:t>2023-06-09</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HILLARY LOPEZ LALEMA</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1118650244</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HATO COROZAL</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BRINDAR APOYO PROFESIONAL COMO ENLACE DE LA POBLACIÓN VÍCTIMA DEL CONFLICTO ARMADO DEL MUNICIPIO DE HATO COROZAL 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Veintiun Millones Doscientos Sesenta y Seis Mil Seiscientos Sesenta y Seis Pesos</w:t>
            </w:r>
            <w:r w:rsidRPr="00B739B2">
              <w:rPr>
                <w:rFonts w:ascii="Arial" w:hAnsi="Arial" w:cs="Arial"/>
                <w:bCs/>
                <w:color w:val="FF0000"/>
                <w:sz w:val="20"/>
                <w:szCs w:val="20"/>
              </w:rPr>
              <w:t xml:space="preserve"> </w:t>
            </w:r>
            <w:r w:rsidRPr="00B739B2">
              <w:rPr>
                <w:rFonts w:ascii="Arial" w:hAnsi="Arial" w:cs="Arial"/>
                <w:bCs/>
                <w:color w:val="000000"/>
                <w:sz w:val="20"/>
                <w:szCs w:val="20"/>
              </w:rPr>
              <w:t>($21.266.666,00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Seis  (06) MESES Y Veinte  (20) DIAS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HILLARY LOPEZ LALEMA, identificado(a) con cédula de ciudadanía 1118650244 de HATO COROZAL</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2023-00167</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BRINDAR APOYO PROFESIONAL COMO ENLACE DE LA POBLACIÓN VÍCTIMA DEL CONFLICTO ARMADO DEL MUNICIPIO DE HATO COROZAL 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Seis  (06) MESES Y Veinte  (20) DIAS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ZULMA LISBETH VIVAS RODRIGUEZ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Veintiun Millones Doscientos Sesenta y Seis Mil Seiscientos Sesenta y Seis Pesos</w:t>
      </w:r>
      <w:r w:rsidR="00F07E20" w:rsidRPr="00B739B2">
        <w:rPr>
          <w:rFonts w:cs="Arial"/>
          <w:bCs/>
          <w:color w:val="FF0000"/>
          <w:sz w:val="20"/>
          <w:szCs w:val="20"/>
        </w:rPr>
        <w:t xml:space="preserve"> </w:t>
      </w:r>
      <w:r w:rsidR="00F07E20" w:rsidRPr="00B739B2">
        <w:rPr>
          <w:rFonts w:cs="Arial"/>
          <w:bCs/>
          <w:color w:val="000000"/>
          <w:sz w:val="20"/>
          <w:szCs w:val="20"/>
        </w:rPr>
        <w:t>($21.266.666,00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0224</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2023-06-08</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E211.2.3.2.02.02.009.4101014.2021851250009 ($21266666.00).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Apoyar a la administración de Hato Corozal, como enlace municipal para la orientación y atención a las víctimas, en cumplimiento de los principios del Sistema Nacional de Atención y Reparación Integral.
2.	Brindar Apoyo en la actualización y cargue de información de las plataformas Vivanto y SGV.
3.	 Apoyar las acciones que sean realizadas por la Secretaría General y de Gobierno para la atención primaria de las víctimas del conflicto armado, de conformidad con el artículo 47 de la Ley 1448 de 2011.
4.	Apoyar a la secretaría general y de gobierno en la vigilancia, seguimiento y control de las alertas tempranas emitidas por la Defensoría del Pueblo, donde se encuentre inmerso el Municipio de Hato Corozal-Casanare, entregar  informe del cumplimiento de las acciones y reporte en la plataforma SIGOB-CIPRAT.
5.	 Prestar acompañamiento al Comité de Derechos Humanos y la política pública de derechos humanos del municipio de Hato Corozal-Casanare.
6.	Actualizar el Plan de prevención vigencia 2023, para mitigar las violaciones a Derechos Humanos en el Municipio de Hato Corozal-Casanare.
7. Realizar seguimiento al plan de contingencias del Municipio para la vigencia 2023.
8.	Brindar acompañamiento a los Comités y demás reuniones donde sea requerida la Secretaría General y de Gobierno, para el cumplimiento del principio de participación conjunta en la implementación de las medidas de atención, asistencia y reparación de las víctimas del conflicto armado interno.
9.	Apoyar a la secretaria general y de gobierno en el tema de las demás actividades que sean inherentes al objeto contractual.
10.	Realizar la elaboración y entrega de los informes de gestión solicitados de acuerdo a las actividades propias del contrato.
11. Las demás actividades inherentes al objeto contractual.</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al contratista el valor del presente contrato de la siguiente manera: Seis (06) mensualidades vencidas a razón de Tres Millones ciento noventa mil pesos M/Cte. ($3.190.000), previa presentación del informe de actividades y comprobante de pago de seguridad social con visto bueno del supervisor del contrato, y un último pago por el valor de Dos millones ciento veintiséis mil seiscientos sesenta y seis pesos M/Cte. ($2.126.666), previa presentación del informe final y suscripción acta de liquidación y comprobante de pago de seguridad social la que debe contar con la aprobación del supervisor designado.</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ZULMA LISBETH VIVAS RODRIGUEZ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ZULMA LISBETH VIVAS RODRIGUEZ</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GENERAL Y DE GOBIERNO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HILLARY LOPEZ LALEMA</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Cll 12 N 9-60</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
            </w:r>
            <w:r>
              <w:rPr>
                <w:rFonts w:cs="Arial"/>
                <w:color w:val="002060"/>
                <w:sz w:val="20"/>
                <w:szCs w:val="20"/>
              </w:rPr>
              <w:t xml:space="preserve"> - </w:t>
            </w:r>
            <w:r w:rsidRPr="006B1D89">
              <w:rPr>
                <w:rFonts w:cs="Arial"/>
                <w:color w:val="002060"/>
                <w:sz w:val="20"/>
                <w:szCs w:val="20"/>
              </w:rPr>
              <w:t>3124372586</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hillarylp78@gmail.com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2023-06-09</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HILLARY LOPEZ LALEMA</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