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2023-06-27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YEFERSON ALEXANDER GARCIA RUBIANO, identificado(a) con cédula de ciudadanía 1006414511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0108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2023-05-24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PRESTACION DE SERVICIOS DE APOYO A LA GESTION COMO OPERADOR DE MAQUINARIA PESADA (MOTONIVELADORA CATERPILLAR 120G), EN EJECUCION DEL PROYECTO DEL SECTOR TRANSPORTE DEL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–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Siete  (7)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2023-05-24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2023-12-23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2023-12-23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$16.940.000,00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$16.940.000,00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YEFERSON ALEXANDER GARCIA RUBIANO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$16.940.000,00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$16.940.000,00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$16.940.000,00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$2.420.000,00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YEFERSON ALEXANDER GARCIA RUBIANO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0108 de 2023-05-24 cuyo Objeto: PRESTACION DE SERVICIOS DE APOYO A LA GESTION COMO OPERADOR DE MAQUINARIA PESADA (MOTONIVELADORA CATERPILLAR 120G), EN EJECUCION DEL PROYECTO DEL SECTOR TRANSPORTE DEL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