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Remodelación, Modernización y Ampliación de los Sistemas de Energía y Gas, en el Área Urbana y Rural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F31.2.3.2.02.02.009.2102011.2020851250006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ESTUDIOS Y DISEÑOS DEL SECTOR</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Estudio técnico de referencia para el diagnostico del estado actual de la prestación del servicio de alumbrado público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5525 Habitantes de la zona urbana del municipio de Hato Corozal (Fuente: Población proyectada 2016, certificada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artículo 311 de la Constitución Política de 1991 y el artículo 1 de la Ley 136 de 1994 señalan que el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Su finalidad es el bienestar general y el mejoramiento de la calidad de vida de la población en su respectivo territorio.
Con el fin de lograr estos objetivos, las funciones asignadas al municipio son entre otras: administrar los asuntos municipales y prestar los servicios públicos que determine la Ley, ordenar el desarrollo de su territorio y construir las obras que demande el progreso municipal, planificar el desarrollo económico, social y ambiental de su territorio, de conformidad con la Ley y en coordinación con otras entidades, solucionar las necesidades insatisfechas de salud, educación, saneamiento ambiental, agua potable, servicios públicos domiciliarios, vivienda, recreación y deporte, con especial énfasis en la niñez, la mujer, la tercera edad y los sectores discapacitados, directamente en concurrencia, complementariedad y coordinación con las demás entidades territoriales y la Nación, entre otras que señala la Constitución y la Ley.
Que el Decreto 1073 de 2015, Decreto único reglamentario del sector de Minas y Energía modificado recientemente por el Decreto 943 de 2018 establece la definición de servicio de alumbrado público así: art 2.2.3.1.2 “1 Servicio de alumbrado público: Servicio público no domiciliario de iluminación, inherente al servicio de energía eléctrica, que se presta con el fin de dar visibilidad' al espacio público, bienes de uso público y demás espacios de libre circulación, con tránsito vehicular o peatonal, dentro del perímetro urbano y rural de un municipio o distrito, para el normal desarrollo de las actividades. El servicio de alumbrado público comprende las actividades de suministro de energía eléctrica al sistema de alumbrado público, la administración, operación, mantenimiento, modernización, reposición y expansión de dicho sistema, el desarrollo tecnológico asociado a él, y la interventoría en los casos que aplique. Parágrafo. No se considera servicio de alumbrado público la semaforización, los relojes digitales y la iluminación de las zonas comunes en las unidades inmobiliarias cerradas o en los edificios o conjuntos de uso residencial, comercial, industrial o mixto, sometidos al régimen de propiedad horizontal, la cual estará a cargo de la copropiedad. Se excluyen del servicio de alumbrado público la iluminación de carreteras que no se encuentren a cargo del municipio o distrito, con excepción de aquellos municipios y distritos que presten el servicio de alumbrado público en corredores viales nacionales o departamentales que se encuentren dentro su perímetro urbano y rural, para garantizar la seguridad y mejorar el nivel de servicio a la población en el uso de la infraestructura de transporte, previa autorización de la entidad titular del respectivo corredor vial, acorde a lo dispuesto por el artículo 68 de la Ley 1682 de 2013. Tampoco se considera servicio de alumbrado público la iluminación ornamental y navideña en los espacios públicos, pese a que las Entidades Territoriales en virtud de su autonomía, podrán complementar la destinación del impuesto a dichas actividades, de conformidad con el parágrafo del artículo 350 de la Ley 1819 de 2016”. 
Así mismo el Decreto en mención destaca en cuanto a la prestación del servicio de alumbrado público, lo siguiente: art 2.2.3.6.1.2 “Prestación del servicio: los Municipios o Distritos son los responsables de la prestación del servicio de alumbrado público, el Municipio o Distrito lo podrá prestar directa o indirectamente, a través de empresas de servicios públicos domiciliarios u otros prestadores del servicio de alumbrado público. Parágrafo los Municipios tienen la obligación de incluir en sus presupuestos los costos de la prestación del servicio de alumbrado público y los ingresos por impuesto de alumbrado público en caso de que se establezca como mecanismo de financiación”. PARÁGRAFO 1 "La modernización, expansión y reposición del sistema de alumbrado público debe buscar la optimización de los costos anuales de inversión, suministro de energía y los gastos de administración, operación, mantenimiento e interventoría, así como la incorporación de desarrollos tecnológicos. Las mayores eficiencias logradas en la prestación del servicio que se generen por la reposición, mejora, o modernización del sistema, deberán reflejarse en el estudio técnico de referencia".
Adicionalmente, en reciente sentencia la Corte Constitucional reafirmó la importancia de este servicio en el siguiente sentido: “(…) El alumbrado permite transitar con dirección y ubicación, así como evitar accidentes. Por otro lado, proporciona una mejor estética a los lugares públicos que lo reciben. Pero en particular, incrementa la percepción de seguridad, bienestar y tranquilidad en las zonas iluminadas. La carencia de luz en bienes y áreas de uso público, en efecto, es frecuentemente asociada a la facilidad para la comisión de delitos y a la disminución de índices de seguridad. A la inversa, la iluminación de esos espacios aumenta sustancialmente la percepción de seguridad pública y proporciona tranquilidad a quien los utiliza”. 
Que sobre el particular, el artículo 351 de la mencionada Ley estableció que "En la determinación del valor del impuesto a recaudar, los municipios y distritos deberán considerar como criterio de referencia el valor total de los costos estimados de prestación en cada componente de servicio. Los Municipios y Distritos deberán realizar un estudio técnico de referencia de determinación de costos de la prestación del servicio de alumbrado público, de conformidad con la metodología para la determinación de costos establecida por el Ministerio de Minas y Energía, o la entidad que delegue el Ministerio".
Ahora, como quiera que la prestación del servicio de alumbrado público se constituya, es una necesidad básica para los habitantes del Municipio de Hato Corozal - Casanare, su prestación debe ser de la mejor calidad posible, es por ello que surge la necesidad de revisar, verificar y evaluar las condiciones actuales, a fin de fortalecer y generar bienestar y confort a sus habitantes. Actualmente se contempla la necesidad de realizar un ajuste integral a la prestación del servicio, con el fin de satisfacer las necesidades identificadas dentro del Plan de Desarrollo Municipal, que en materia de alumbrado público se propone expandir y modernizar la infraestructura del sistema con el objetivo de ampliar la cobertura del servicio de acuerdo con las exigencias técnicas establecidas en la normatividad actual en favor de la comunidad, implementando nuevas tecnologías a través de inversiones.
Para el cumplimiento y desarrollo de estas obligaciones de la Entidad, en esta ocasión se requiere contratar los servicios profesionales que llevan a desarrollar el siguiente objeto: PRESTAR EL SERVICIO PARA REALIZAR EL ESTUDIO TÉCNICO DE REFERENCIA PARA EL DIAGNOSTICO DEL ESTADO ACTUAL DE LA PRESTACIÓN DEL SERVICIO DE ALUMBRADO PUBLICO EN EL MUNICIPIO DE HATO COROZAL, DEPARTAMENTO DE CASANARE.
Con la contratación de la consultoría correspondiente a este estudio previo se está dando cumplimiento al Plan de Desarrollo del Municipio de Hato Corozal: "ALTO Y SOSTENIBLE" 2020-2023, toda vez que en la línea estratégica: HATO COROZAL ALTO Y SOSTENIBLE CON GENERACIÓN DE EMPLEO, INFRAESTRUCTURA Y VIVIENDA, sector: MINAS Y ENERGÍA, programa: HATO COROZAL ALTO Y SOSTENIBLE MODERNA Y CONECTADA, que busca generar mayor cobertura del sistema de energía.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Así mismo,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del contrato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 con el contrato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 consultoría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buscará satisfacer la necesidad descrita con la celebración del contrato que ejecute el siguiente objeto contractual: PRESTAR EL SERVICIO PARA REALIZAR EL ESTUDIO TÉCNICO DE REFERENCIA PARA EL DIAGNOSTICO DEL ESTADO ACTUAL DE LA PRESTACIÓN DEL SERVICIO DE ALUMBRADO PUBLICO EN EL MUNICIPIO DE HATO COROZAL, DEPARTAMENTO DE CASANARE.
Valor: TRENTA Y DOS MILLONES DE PESOS ML/CTE ($32.000.000,00) 
Plazo: UN (01) MES.
La consultoría objeto del presente estudio previo se realizará de manera óptima dentro del plazo de ejecución propuesto y cumpliendo con los parámetros acordes con la ley, con el fin de procurar el procedimiento adecuado para el cumplimiento de este.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OBLIGACIONES ESPECÍFICAS DEL CONTRATISTA
Volumen 1. Estudio técnico de referencia ETR
Volumen 2. Análisis comparativo de alternativas para la prestación del servicio de alumbrado público.
OBLIGACIONES GENERALES DEL CONTRATISTA
a.	Cumplir	con	el	objeto	del	contrato.
b.	Ejecutar	el	objeto	del	contrato	de	acuerdo	a	lo	estipulado	en	la	oferta	presentada.
c.	Realizar los ajustes necesarios de acuerdo con los requerimientos que surjan frente a los productos que hacen parte del estudio durante	el	proceso	de	revisión	y	viabilizacíon	del	proyecto.
d.	Utilizar los recursos entregados por la Administración Municipal exclusivamente para los fines previstos.
e.	El contratista será responsable ante las autoridades de los actos u omisiones en el ejercicio de las actividades que desarrolle en virtud del contrato, cuando con ellos cause perjuicio a la Administración o a terceros.
f.	Mantener la reserva profesional sobre la información que le sea suministrada para el desarrollo del contrato.
g.	Obrar con diligencia y el cuidado necesario en los asuntos que le asigne el supervisor del contrato.
h.	Presentar oportuna y debidamente soportado, el informe sobre la ejecución del objeto contractual.
i.	Las	demás inherentes al objeto del contrato. 
OBLIGACIONES DEL MUNICIPIO:
a.	Pagar en la forma establecida en el numeral 8.3 forma de pago, las facturas presentadas por el contratista.
b.	Suministrar en forma oportuna la información solicitada por el contratista de conformidad con el presente proceso.
c.	Resolver las peticiones presentadas por el contratista en los términos consagrados por la Ley.
d.	Cumplir y hacer cumplir las condiciones pactadas en el contrato y en los documentos que de él forman parte.
e.	Exigirán del contratista la ejecución idónea y oportuna del objeto contratado.
f.	Adelantaran las gestiones necesarias para el reconocimiento y cobro de las sanciones pecuniarias y garantías a que hubiere lugar.
g.	Solicitaran la actualización o la revisión de los precios cuando se produzcan fenómenos que alteren en su contra el equilibrio	económico o financiero del contrato.
h.	Adelantaran revisiones periódicas de los servicios prestados o bienes suministrados, para verificar que ellos cumplan con las condiciones de calidad ofrecidas por los contratistas, y promoverán las acciones de responsabilidad    contra    estos    y    sus    garantes    cuando    dichas    condiciones    no    se    cumplan.
i.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j.	Adelantaran las acciones conducentes a obtener la indemnización de los daños que sufran en desarrollo o con ocasión	del	contrato	celebrado.
k.	Adoptará las medidas necesarias para mantener durante el desarrollo y ejecución del contrato las condiciones técnicas, económicas	y financieras existentes.
Y las demás establecidas en la Ley, los pliegos de condiciones del concurso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licitación y el oferente favorecido durante el mismo lapso y, más allá, durante la vigencia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81101701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contratista que realice la consultoría para el objeto del presente estudio previo, estará obligado a realizar actividades o ítems con el mayor grado de tecnificación posible y adquirido mediante la ejecución programática de las acciones que conlleven a la ejecución del objeto contractual, teniendo en cuenta todas las especificaciones técnicas relacionadas con las actividades que incluya el objeto.
Soportan técnicamente el presente estudio previo la ejecución del contrato que se llegare a celebrar, lo siguiente:
1. El proyecto se encuentra enmarcado en el Plan de Desarrollo Municipal “ALTO Y SOSTENIBLE 2020 – 2023”, 
LINEA 2: HATO COROZAL ALTO Y SOSTENIBLE CON GENERACIÓN DE EMPLEO, INFRAESTRUCTURA Y VIVIENDA.
Sector: MINAS Y ENERGÍA
Programa: HATO COROZAL ALTO Y SOSTENIBLE MODERNA Y CONECTADA
Meta(s): Resultado: Cobertura del servicio de energía electrica 
              Producto: Estudios y diseños del sector
2. Acuerdo No. PTA 200-02-003 del 30 de mayo de 2020 “Por medio del cual se adopta el Plan de Desarrollo del Municipio de Hato Corozal, para el periodo 2020-2023 y se dictan otras disposiciones”.
3.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-Ley	019 de 2012.
-Ley	1474 de 2011
-Ley	1712 de 2014.
-Decreto 1082 de 2015.
-Decreto 943 de 2018.
-RETIE
-RETILAP</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cuanto a la determinación del presupuesto oficial, el profesional designado por la Secretaria de Planeación y Política Sectorial, realizo el cálculo de acuerdo a las características, alcance, entregables, tiempo de dedicación, estimación de cantidad y calidad del personal profesional. Para el caso que nos ocupa, se determinaron las actividades por llevar a cabo y su programación, se definieron los perfiles profesionales cuyos honorarios corresponden a la escala salarial de honorarios de la Gobernación de Casanare establecida mediante la actualización de Enero 16 de 2023 de la Resolución 0056 del 23 de febrero de 2018, que tambien actualizada el IPC a Diciembre de 2022, de tal forma que el cálculo del presupuesto se realiza mediante la metodología de suelos reales del consultor, afectados por un factor multiplicador aplicable a los sueldos, mas costos directos reembolsables. Cabe aclarar que en ningún momento la Resolución emanada por la Gobernación, en este sentido es una camisa de fuerza, o directriz directa para adelantar los procesos de consultoría en el Municipio de Hato Corozal, es una herramienta útil de referencia, ya que a lo largo de los años, la Gobernación de Casanare viene liderando y manteniendo unos topes máximos que regulan de cierta manera este mercado especifico de la consultorías en el departamento, convirtiéndose así en una base de comparación para los diferentes entes de control, la cual el Municipio de Hato Corozal ha tenido en cuenta para la estimación de presupuestos en procesos de contratación de consultoría adelantados anteriormente. Teniendo en cuenta lo anterior, para el caso en particular, se toma como presupuesto oficial aquel que resulta de realizar el ejercicio de análisis puntual de cada una de las actividades a desarrollar, mediante el cual se determina la cantidad y calidad del recurso humano a emplear, cuyos honorarios se ajustan a los costos manejados en la región, afectados por el factor multiplicador más los costos directos reembolsables, en que se deberá incurrir el Consultor.
Los costos necesarios generados por la consultoría, con el fin de cumplir con los fundamentos básicos del contrato; se basan en los COSTOS DE PERSONAL o Indirectos donde se incluye el salario básico mensual que corresponde al personal utilizado o directamente vinculados al proyecto (profesionales y técnicos) afectados por el Factor Multiplicador de 2,20 donde se incluyen entre otros, el concepto por salarios básicos, prestaciones sociales (Prestaciones legales, aportes parafiscales, seguridad social, otros costos prestacionales), gastos legales de administración (Pólizas, impuestos, administración), utilidad de consultor; y en los COSTOS DIRECTOS que son los gastos contingentes y demás costos por la adquisición de herramientas, alquiler de equipos o insumos necesarios para la realización de la labor en que incurra el Consultor por la ejecución del contrato; donde se incluyen   entre   otros,   transporte,   equipos   o   pruebas   de   laboratorios,   documentación,   papelería   etc, así mismo, dentro de los Costos Directos se incluyó un entregable justificado mediante cotización.
Con base en lo anterior, se tiene que el valor total del contrato a celebrar es, por la suma de TREINTA Y DOS MILLONES DE PESOS ML/CTE ($ 32.000.000,00), con recursos del presupuesto municipal de la vigencia fiscal 2023.
A continuación se relacionan los impuestos, tasas o contribuciones que deben ser tenidas en cuenta al momento de estructurar la propuesta:
•	Estampilla	Pro	cultura	correspondiente	al	2,0%	del	valor	total	del	contrato.
•	Estampilla	Pro	anciano	correspondiente	al	4%	del	valor	total	del	contrato.
•	Estampilla	Pro	deporte	correspondiente	al	2%	del	valor	total	del	contrato.
•	El impuesto   de   Industria   y Comercio   correspondiente   al 10   x mil   del valor   total   del   contrato.
•	Sobretasa	Bomberil	el	4	x	mil	del	valor	total	de	industria	y	comercio.
•	Retefuente 11%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PARA REALIZAR EL ESTUDIO TÉCNICO DE REFERENCIA PARA EL DIAGNOSTICO DEL ESTADO ACTUAL DE LA PRESTACIÓN DEL SERVICIO DE ALUMBRADO PUBLICO EN 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Área urbana del Municipio de Hato Corozal, departamento de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Entidad pagará el contrato celebrado en un 100% cuando se realice la entrega final de la consultoría a satisfacción del Municipio, una vez se suscriba el acta de terminación y acta de liquidación del contrato y el contratista presente todos los soportes de la liquidación de sus contratos en los cuales exigirá la presentación de los siguientes documentos: Acta de recibo final debidamente firmada por las partes, aprobación de las pólizas que garanticen la consultoría, Paz y salvos a todos los trabajadores vinculados para la realización de los trabajos objeto de contratación o liquidación de sus contratos, en los cuales se haga constar que han recibido a satisfacción los salarios, prestaciones sociales e indemnizaciones derivadas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Informe Final de Actividades ejecutadas según el objeto contractual (anexar en medio físico y magnético).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CONSULTORÍA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