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0148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COMO OPERADOR  DE LA MOTO NIVELADORA CATERPILLAR 120G, EN EJECUCIÓN DEL PROYECTO SECTORIAL DE TRANSPORTE,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Veinte  (20)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$10.266.667,00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YEFERSON ALEXANDER GARCIA RUBIANO, identificado(a) con cédula de ciudadanía 1006414511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COMO OPERADOR  DE LA MOTO NIVELADORA CATERPILLAR 120G, EN EJECUCIÓN DEL PROYECTO SECTORIAL DE TRANSPORTE,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$10.266.667,00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$10.266.667,00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