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0098</w:t>
      </w:r>
      <w:r w:rsidR="00BC0140" w:rsidRPr="00ED35FA">
        <w:rPr>
          <w:b/>
        </w:rPr>
        <w:t xml:space="preserve"> DEL </w:t>
      </w:r>
      <w:r w:rsidR="00BD4F13">
        <w:rPr>
          <w:sz w:val="16"/>
          <w:szCs w:val="16"/>
        </w:rPr>
        <w:t>2023-05-17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CARLOS ARTURO NARANJO PRADA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4153467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DE PROCESAMIENTO ELECTRÓNICO DE DATOS EN EL SISTEMA DE INFORMACIÓN ASIGNADO A LA SECRETARÍA DE HACIENDA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Diecisiete Millones Novecientos Noventa y Ocho Mil Seiscientos Sesenta y Siete Pesos</w:t>
            </w:r>
            <w:r w:rsidRPr="00B739B2">
              <w:rPr>
                <w:rFonts w:ascii="Arial" w:hAnsi="Arial" w:cs="Arial"/>
                <w:bCs/>
                <w:color w:val="FF0000"/>
                <w:sz w:val="20"/>
                <w:szCs w:val="20"/>
              </w:rPr>
              <w:t xml:space="preserve"> </w:t>
            </w:r>
            <w:r w:rsidRPr="00B739B2">
              <w:rPr>
                <w:rFonts w:ascii="Arial" w:hAnsi="Arial" w:cs="Arial"/>
                <w:bCs/>
                <w:color w:val="000000"/>
                <w:sz w:val="20"/>
                <w:szCs w:val="20"/>
              </w:rPr>
              <w:t>($17.998.667,00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 Y Trece  (13)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CARLOS ARTURO NARANJO PRADA, identificado(a) con cédula de ciudadanía 4153467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2023-00129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DE PROCESAMIENTO ELECTRÓNICO DE DATOS EN EL SISTEMA DE INFORMACIÓN ASIGNADO A LA SECRETARÍA DE HACIENDA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 Y Trece  (13)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ALMA LORENA BERNAL NAVARRO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Diecisiete Millones Novecientos Noventa y Ocho Mil Seiscientos Sesenta y Siete Pesos</w:t>
      </w:r>
      <w:r w:rsidR="00F07E20" w:rsidRPr="00B739B2">
        <w:rPr>
          <w:rFonts w:cs="Arial"/>
          <w:bCs/>
          <w:color w:val="FF0000"/>
          <w:sz w:val="20"/>
          <w:szCs w:val="20"/>
        </w:rPr>
        <w:t xml:space="preserve"> </w:t>
      </w:r>
      <w:r w:rsidR="00F07E20" w:rsidRPr="00B739B2">
        <w:rPr>
          <w:rFonts w:cs="Arial"/>
          <w:bCs/>
          <w:color w:val="000000"/>
          <w:sz w:val="20"/>
          <w:szCs w:val="20"/>
        </w:rPr>
        <w:t>($17.998.667,00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0170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H31.2.3.2.02.02.008.4599002.2020851250002 ($17998667.00).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asistencia técnica, control, orden y actualización en la operatividad del sistema de información contable y financiera de la Secretaría de Hacienda;
2. Apoyar en el procesamiento y verificación de los registros financieros a través del aplicativo tecnológico dispuesto para el municipio;
3. Apoyar en elaboración de  conciliaciones bancarias a las cuentas a nombre del Municipio para revisión de la secretaria de despacho o del profesional contratado responsable de la contabilidad del municipio;
4. Brindar apoyo al personal de la secretaría en el manejo del módulo del impuesto predial del software contable y prestar orientación a los contribuyentes del impuesto
5. Prestar asistencia orientación y solución de consultas a los usuarios internos y externos del sistema de información tributaria de la secretaría de hacienda;
6. Servir de apoyo en la etapa de preparación de los informes financieros requeridos por los diferentes entes de control y demás entidades;
7. Apoyar a la dependencia en la actualización del sistema de información contable y financiero con las órdenes de pago 
8. Prestar apoyo técnico en el procesamiento de datos en el sistema de información de la secretaría de hacienda
9. Realizar la elaboración y entrega de los informes de gestión solicitados de acuerdo a las actividades propias del contrato.
10. Las demás que le sean designadas que tengan relación con el objeto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Siete (7) actas parciales por valor de DOS MILLONES CUATROCIENTOS VEINTE MIL PESOS ($2.420.000)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UN MILLÓN CUARENTA Y OCHO MIL SEISCIENTOS SESENTA Y SIETE PESOS ($1.048.667) M/CTE correspondiente a trece (13) días,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ALMA LORENA BERNAL NAVARRO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ALMA LORENA BERNAL NAVARRO</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HACIENDA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CARLOS ARTURO NARANJO PRADA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7 No.13-35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3219959519</w:t>
            </w:r>
            <w:r>
              <w:rPr>
                <w:rFonts w:cs="Arial"/>
                <w:color w:val="002060"/>
                <w:sz w:val="20"/>
                <w:szCs w:val="20"/>
              </w:rPr>
              <w:t xml:space="preserve"> - </w:t>
            </w:r>
            <w:r w:rsidRPr="006B1D89">
              <w:rPr>
                <w:rFonts w:cs="Arial"/>
                <w:color w:val="002060"/>
                <w:sz w:val="20"/>
                <w:szCs w:val="20"/>
              </w:rPr>
              <w:t>3219959519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canapren11@hotmail.com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2023-05-17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CARLOS ARTURO NARANJO PRADA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