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DESARROLLAR ACCIONES DE FORTALECIMIENTO A LOS PROCESOS EN SU ETAPA PRECONTRACTUAL Y CONTRACTUAL, PARA DAR CUMPLIMIENTO A LAS LINEAS ESTRATÉGICAS DEL PLAN DE DESARROLLO “HATO COROZAL ALTO Y SOSTENIBLE 2020-2023”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LIZETH JOHELI GARCIA TORRES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1115855017-2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 Y Trece  (13)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$25.756.500,00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LIZETH JOHELI GARCIA TORRES, identificado(a) con cédula de ciudadanía 1115855017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pagara al contratista de la siguiente forma: Siete (07) actas parciales mensuales por valor de Tres Millones Cuatrocientos Sesenta y Cinco Mil Pesos M/Cte. ($3.465.000),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Quinientos Un Mil Quinientos Pesos M/Cte. ($1.501.500),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0169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$25.756.500,00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$25.756.500,00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LIZETH JOHELI GARCIA TORRES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