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2023110200001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2023-11-02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JEREZ BERRIO CESAR AUGUSTO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7229896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19079001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y autorretenciones en la fuente Impuesto Avisos y tableros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2917040102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de Impto avisos y tableros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19070201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y autorretenciones en la fuente de Industria y Ccio Industrial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$2.333.000,00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de Industria y comercio - Industrial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$2.333.000,00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$2.590.000,00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$2.590.000,00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RETEICA CAUSACION No. IMPUESTO RETEICA CAUSACION No. 2023-01144 VIGENCIA: 2023 PERIODO: Enero - Febrero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JAIR ALEXANDER RIAÑO CASTAÑEDA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2023110200001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2023-11-02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JEREZ BERRIO CESAR AUGUSTO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7229896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19079001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y autorretenciones en la fuente Impuesto Avisos y tableros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2917040102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de Impto avisos y tableros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19070201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y autorretenciones en la fuente de Industria y Ccio Industrial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$2.333.000,00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Retención de Industria y comercio - Industrial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$2.333.000,00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$2.590.000,00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$2.590.000,00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RETEICA CAUSACION No. IMPUESTO RETEICA CAUSACION No. 2023-01144 VIGENCIA: 2023 PERIODO: Enero - Febrero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JAIR ALEXANDER RIAÑO CASTAÑEDA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