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110.10.01.0034 DEL 2022-01-21 - APOYAR LAS ACCIONES DE FORTALECIMIENTO A LA COMUNIDAD VICTIMA DEL CONFLICTO ARMADO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