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3002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3002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RECHOS POR LA EXPLOTACION JUEGOS DE SUERTE Y AZA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4.951,03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REGIMEN SUBSIDIAD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008.502,61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RTICIPACIONES DISTINTAS DEL SGP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781.298,01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TRANSFERENCIAS CORRIENTES DE OTRAS ENTIDADES DEL GOBIERNO GENER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70.684,06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5 DE MARZO 14 DE 2022 - PAGO SIN SITUACIÓN DE FONDOS DE RÉGIMEN SUBSIDIADO SEGÚN LMA MES MARZ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715.435,7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715.435,71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5.715.435,71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5.715.435,71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