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$7.083.659,29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$9.538.800,71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$27.269,26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$1.011.459,73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$17.661.188,99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100.04.169 DE AGOSTO 13 DE 2020 - PAGO SIN SITUACIÓN DE FONDOS RECURSOS RÉGIMEN SUBSIDIADO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