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PATRICIA VIGOTT CASTRO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68247643-4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$324.421,00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$2.703.510,00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$3.027.931,00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CESANTIAS E INTERESES EMPLEADOS ALCALDÍA MUNICIPAL CORRESPONDIENTE AL PERIODO 2019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