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$34.100.000,00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APOYAR LA FORMULACION DE PROYECTOS DE LOS SECTORES DE COMPETENCIA DE LA SECRETARIA DE DESARROLLO SOCIAL  INTEGRAL Y PRODUCTIVO DEL MUNICI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