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$289.812.268,82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$369.698.008,32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$3.714.365,74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$32.473.428,61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$695.698.071,49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100.04.033 DE FEBRERO 19 DE 2021 - PAGO DE RECURSOS SIN SITUACIÓN DE FONDOS DEL RÉGIMEN SUBSIDIADO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100.04.033 DE FEBRERO 19 DE 2021 - PAGO DE RECURSOS SIN SITUACIÓN DE FONDOS DEL RÉGIMEN SUBSIDIADO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