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2020-01-16 18:21:07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$1.269.045.444,99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$1.166.439.964,92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$138.859.415,57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$20.098.218,50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2019-10-31 - NC  2019123101241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$0,42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2019-11-20 - CE  2019112000904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2019111901010  / Pago Resolución No 100.04.313 de Noviembre 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$6.534.314,86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2019-11-20 - CE  2019112000904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2019111901010  / Pago Resolución No 100.04.313 de Noviembre 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$3.827.435,16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2019-11-20 - CE  2019112000904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2019111901010  / Pago Resolución No 100.04.313 de Noviembre 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$9.736.468,43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$138.859.415,57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