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$239.483,03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100.04.081 DEL 18 DE MARZO DE 2019 - CORRESPONDIENTE AL MES DE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