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2021121502210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900156264-2 NUEVA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2021121502210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4.245.245,92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5.227.953,24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78.817,03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RECURSOS DE CAPITAL. RENDIMIENTOS FINANCIEROS VENTA DE ACTIVOS DONACIONES RECURSOS DE BALANCE DE INGRESOS CORRIENTES DE LIBRE DESTINACION Y.O DE INGRESOS CORRIENTES CON DESTINANCIÓN ESPECIFICA.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844.191,11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100.04.495 DE DICIEMBRE 7 DE 2021 - PAGO SIN SITUACIÓN DE FONDOS AL RÉGIMEN SUBSIDIADO LMA MES DICIEMBRE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10.396.207,30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10.396.207,30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10.396.207,30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10.396.207,30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