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2021-04-15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$5.172.966,28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$6.571.623,45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$31.058,87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$667.753,06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$12.443.401,66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100.04.101 DE ABRIL 12 DE 2021 - PAGO DE RECURSOS SIN SITUACIÓN DE FONDOS DEL RÉGIMEN SUBSIDIADO MES DE ABRIL DE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100.04.101 DE ABRIL 12 DE 2021 - PAGO DE RECURSOS SIN SITUACIÓN DE FONDOS DEL RÉGIMEN SUBSIDIADO MES DE ABRIL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0216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2021-04-15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