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A TRAVÉS DE LA REALIZACIÓN DE ACTIVIDADES DE ASEGURAMIENTO Y AUDITORIA DEL RÉGIMEN SUBSIDIADO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