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$290.132.680,07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$372.524.882,23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$2.453.090,63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$42.471.548,34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$707.582.201,27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 SEPTIEMBRE 13 DE 2021 - PAGO DE RECURSOS SIN SITUACIÓN DE FONDOS DEL RÉGIMEN SUBSIDIADO LMA MES SEPTIEMBRE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100.04.287 DE SEPTIEMBRE 13 DE 2021 - PAGO DE RECURSOS SIN SITUACIÓN DE FONDOS DEL RÉGIMEN SUBSIDIADO LMA MES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