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956.052,00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Seis Mil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2021031501258  / RESOLUCIÓN No 100.04.072 DE MARZO 12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