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$619.742.267,15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$62.399.996,20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$205.756.659,66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$3.460.051,30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$891.358.974,31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100.04.098 DE MARZO 07 DE 2023 - POR MEDIO DE LA  CUAL SE DESTINAN RECURSOS PARA GARANTIZAR LA CONTINUIDAD DEL ASEGURAMIENTO DE LOS AFILIADOS AL RÉGIMEN SUBSIDIADO LMA MES MARZO DE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100.04.098 DE MARZO 07 DE 2023 - POR MEDIO DE LA  CUAL SE DESTINAN RECURSOS PARA GARANTIZAR LA CONTINUIDAD DEL ASEGURAMIENTO DE LOS AFILIADOS AL RÉGIMEN SUBSIDIADO LMA MES MARZO DE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