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GESTIÓN ADMINISTRATIVA MEDIANTE LA IMPLEMENTACION DE ACCIONES TENDIENTES A GARANTIZAR LOS DERECHOS DE LA FAMILIA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