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$1.618.694,00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$919.080,00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$919.080,00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PERIODO COMPRENDIDO ENTRE EL 01 DE JULIO 2021 AL 30 DE JUNIO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