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PERSONERIA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2022-06-29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2-0-PM/2.1.1.01.01.001.06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SERVICIO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$42.385,00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$3.493.080,00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$3.493.080,00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SERVICIOS PERIODO COMPRENDIDO ENTRE EL PERIODO DEL 01 DE JULIO DE 2021 AL 30 DE JUNIO DE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0201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