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RESOLUCIÓN No 200-04-006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RESOLUCIÓN No 200-04-006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