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200-08-02-008 DE MARZO 10 DE 2020 - SESIONES EXTRAORDINARIAS HONORABLES CONCEJALES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