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2021-08-11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$5.303.011,19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$6.674.811,93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$336.164,39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$595.257,56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$12.909.245,07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100.04.235 DE AGOSTO 11 DE 2021 - PAGO DE RECURSOS SIN SITUACIÓN DE FONDOS DEL RÉGIMEN SUBSIDIADO LMA MES AGOSTO DE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100.04.235 DE AGOSTO 11 DE 2021 - PAGO DE RECURSOS SIN SITUACIÓN DE FONDOS DEL RÉGIMEN SUBSIDIADO LMA MES AGOSTO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0439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2021-08-11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