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2019121000948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268.000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pensiones  concejales mes de octubre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24904400001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