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VEGA ORLANDO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67.150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1.588.648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NIETO MARCOS ELADIO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4.153.197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DESARROLLO SOCIAL, INTEGRAL Y PRODUCTIVO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CUEVAS TUMAY ALBERTO CIPRIANO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408.440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1.247.358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MENDEZ GARRIDO WILMER NARCISO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199.000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2.286.324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CORREA SAAVEDRA PEDRO LUIS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GOMEZ GOMEZ PARMENIO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1.031.875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1.207.875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991.328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PEREZ TOVAR HERNANDO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CONTROL INTERNO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ROJAS GUADALUPE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244.655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364.055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1.291.743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PANQUEVA EDISSON FERN AYA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17.356.563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1.730.973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1.730.973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175.700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1.555.273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BERNAL NAVARRO ALMA LORENA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40.404.039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BERROTERAN HURTADO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2.012.207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GONZALEZ PRADO LLUVIA MINELLY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59.682.541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VIGOTT CASTRO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860.206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1.036.206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1.162.997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DAZA SANABRIA LAUDIS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416.743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536.143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1.119.655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UVA FUENTES JOSE GERSAIN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630.385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1.025.413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RIVERA CAMACHO BEYER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74.859.838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1.978.254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1.978.254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1.644.354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BARRAY DARIO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79.242.140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FERNANDEZ GUTIERREZ NARDYS TATIANA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1.118.539.569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LALEMA ALCANTARA CELIA ASTRID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1.118.648.540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EJECUTIVA DE DESPACHO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VANEGAS PEREZ DELIA MARIA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945.843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709.955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GOMEZ DENIZ ESTER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126.850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1.528.948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49.830.931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719.978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440.146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50.991.055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2.063.700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2.004.000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300.300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5.147.265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9.515.265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41.475.790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