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NIÑO CACHAY SANDRA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COMISARIO(A) DE FAMILIA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859.237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1.193.137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2.516.091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SUAREZ CUTA CLAUDIO MAURICIO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PSICÓLOGO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593.714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2.436.786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1.210.351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1.786.851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4.952.877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MARZO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MARZO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MARZO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