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2021030501215  / RESOLUCIÓN No 100.04.053 DE MARZO 04 DE 2021 - PAGO SERVICIO DE ACUEDUCTO, ALCANTARILLADO Y ASEO DE LAS DEPENDENCIAS DE LA ADMINISTRACIÓN MUNICIPAL CORRESPONDIENTE AL MES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