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SANITAS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800251440-6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2022-07-19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0094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$48.269,30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$7.018.944,10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$835.813,22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$5.111.065,17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$13.014.091,79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 NO 100.04.337 DE JULIO 08 DE 2022 - PAGO SIN SITUACIÓN DE FONDOS DE RÉGIMEN SUBSIDIADO SEGÚN LMA MES JULIO DE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 NO 100.04.337 DE JULIO 08 DE 2022 - PAGO SIN SITUACIÓN DE FONDOS DE RÉGIMEN SUBSIDIADO SEGÚN LMA MES JULIO DE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0451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2022-07-19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