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FEDERACIÓN COLOMBIANA DE MUNICIPIOS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$4.296.831,00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$4.296.831,00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$4.296.831,00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CUOTA DE SOSTENIMIENTO AÑO 2019 A LA FEDERACIÓN COLOMBIANA DE MUNICIPIOS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00185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