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2019112200913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No 110.10.01.085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